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E2" w:rsidRPr="00CC16E2" w:rsidRDefault="00CC16E2" w:rsidP="00CC16E2">
      <w:pPr>
        <w:shd w:val="clear" w:color="auto" w:fill="F8F8F8"/>
        <w:spacing w:after="150" w:line="240" w:lineRule="auto"/>
        <w:outlineLvl w:val="2"/>
        <w:rPr>
          <w:rFonts w:ascii="Ubuntu" w:eastAsia="Times New Roman" w:hAnsi="Ubuntu" w:cs="Times New Roman"/>
          <w:b/>
          <w:bCs/>
          <w:caps/>
          <w:color w:val="413F3C"/>
          <w:sz w:val="26"/>
          <w:szCs w:val="26"/>
          <w:lang w:eastAsia="ru-RU"/>
        </w:rPr>
      </w:pPr>
      <w:r w:rsidRPr="00CC16E2">
        <w:rPr>
          <w:rFonts w:ascii="Ubuntu" w:eastAsia="Times New Roman" w:hAnsi="Ubuntu" w:cs="Times New Roman"/>
          <w:b/>
          <w:bCs/>
          <w:caps/>
          <w:color w:val="413F3C"/>
          <w:sz w:val="26"/>
          <w:szCs w:val="26"/>
          <w:lang w:eastAsia="ru-RU"/>
        </w:rPr>
        <w:t>ПЕРЕЧЕНЬ АДМИНИСТРАТИВНЫХ ПРОЦЕДУР, ОСУЩЕСТВЛЯЕМЫЙ ОРГАНАМИ ЗАГС</w:t>
      </w:r>
    </w:p>
    <w:p w:rsidR="00CC16E2" w:rsidRPr="00CC16E2" w:rsidRDefault="00CC16E2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C1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 процедуры Указа Президента Республики Беларусь от 26 апреля 2010 г. № 200 "Об административных процедурах, осуществляемых государственными органами и иными организациями по заявлениям граждан.</w:t>
      </w:r>
      <w:r w:rsidRPr="00CC16E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CC16E2" w:rsidRPr="00CC16E2" w:rsidRDefault="00CC16E2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C16E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ГЛАВА 5 РЕГИСТРАЦИЯ АКТОВ ГРАЖДАНСКОГО СОСТОЯНИЯ</w:t>
      </w:r>
      <w:r w:rsidRPr="00CC16E2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br/>
      </w:r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4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5.1. Регистрация рождения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5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5.2. Регистрация заключения брака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6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5.3. Регистрация установления отцовства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7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5.4. Регистрация установления материнства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8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5.5. Регистрация смерти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9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5.6. Регистрация расторжения брака по решениям судов, вступившим в законную силу до 1 сентября 1999 г.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10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5.6</w:t>
        </w:r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vertAlign w:val="superscript"/>
            <w:lang w:eastAsia="ru-RU"/>
          </w:rPr>
          <w:t>1</w:t>
        </w:r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. Регистрация расторжения брака по взаимному согласию супругов, не имеющих общих несовершеннолетних детей и спора об имуществе (в соответствии со статьей 351 Кодекса Республики Беларусь о браке и семье)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11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5.7. Регистрация усыновления</w:t>
        </w:r>
      </w:hyperlink>
    </w:p>
    <w:bookmarkStart w:id="0" w:name="_GoBack"/>
    <w:p w:rsidR="00CC16E2" w:rsidRPr="009C1C4E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9C1C4E">
        <w:fldChar w:fldCharType="begin"/>
      </w:r>
      <w:r w:rsidRPr="009C1C4E">
        <w:instrText xml:space="preserve"> HYPERLINK "http://brest-region.gov.by/142/?region=5&amp;modu</w:instrText>
      </w:r>
      <w:r w:rsidRPr="009C1C4E">
        <w:instrText xml:space="preserve">le=ap&amp;ap=512&amp;tab=1" </w:instrText>
      </w:r>
      <w:r w:rsidRPr="009C1C4E">
        <w:fldChar w:fldCharType="separate"/>
      </w:r>
      <w:r w:rsidR="00CC16E2" w:rsidRPr="009C1C4E">
        <w:rPr>
          <w:rFonts w:ascii="Times New Roman" w:eastAsia="Times New Roman" w:hAnsi="Times New Roman" w:cs="Times New Roman"/>
          <w:color w:val="0056B3"/>
          <w:sz w:val="26"/>
          <w:szCs w:val="26"/>
          <w:lang w:eastAsia="ru-RU"/>
        </w:rPr>
        <w:t>5.8. Регистрация перемены фамилии, собственного имени, отчества</w:t>
      </w:r>
      <w:r w:rsidRPr="009C1C4E">
        <w:rPr>
          <w:rFonts w:ascii="Times New Roman" w:eastAsia="Times New Roman" w:hAnsi="Times New Roman" w:cs="Times New Roman"/>
          <w:color w:val="0056B3"/>
          <w:sz w:val="26"/>
          <w:szCs w:val="26"/>
          <w:lang w:eastAsia="ru-RU"/>
        </w:rPr>
        <w:fldChar w:fldCharType="end"/>
      </w:r>
    </w:p>
    <w:bookmarkEnd w:id="0"/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>
        <w:fldChar w:fldCharType="begin"/>
      </w:r>
      <w:r>
        <w:instrText xml:space="preserve"> HYPERLINK "http://brest-region.gov.by/142/?region=5&amp;module=ap&amp;ap=513&amp;tab=1" </w:instrText>
      </w:r>
      <w:r>
        <w:fldChar w:fldCharType="separate"/>
      </w:r>
      <w:r w:rsidR="00CC16E2" w:rsidRPr="00CC16E2">
        <w:rPr>
          <w:rFonts w:ascii="Times New Roman" w:eastAsia="Times New Roman" w:hAnsi="Times New Roman" w:cs="Times New Roman"/>
          <w:color w:val="007BFF"/>
          <w:sz w:val="26"/>
          <w:szCs w:val="26"/>
          <w:lang w:eastAsia="ru-RU"/>
        </w:rPr>
        <w:t>5.9. Выдача повторного свидетельства о регистрации акта гражданского о состояния</w:t>
      </w:r>
      <w:r>
        <w:rPr>
          <w:rFonts w:ascii="Times New Roman" w:eastAsia="Times New Roman" w:hAnsi="Times New Roman" w:cs="Times New Roman"/>
          <w:color w:val="007BFF"/>
          <w:sz w:val="26"/>
          <w:szCs w:val="26"/>
          <w:lang w:eastAsia="ru-RU"/>
        </w:rPr>
        <w:fldChar w:fldCharType="end"/>
      </w:r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12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5.10. Внесение изменений, дополнений и исправлений в записи актов гражданского состояния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13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5.11. Восстановление записей актов гражданского состояния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14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5.12. Аннулирование записей актов гражданского состояния</w:t>
        </w:r>
      </w:hyperlink>
    </w:p>
    <w:p w:rsidR="00CC16E2" w:rsidRPr="00CC16E2" w:rsidRDefault="009C1C4E" w:rsidP="00CC16E2">
      <w:pPr>
        <w:shd w:val="clear" w:color="auto" w:fill="F8F8F8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15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5.13. Выдача справок о рождении, о смерти</w:t>
        </w:r>
      </w:hyperlink>
    </w:p>
    <w:p w:rsidR="00CC16E2" w:rsidRPr="00CC16E2" w:rsidRDefault="009C1C4E" w:rsidP="00CC16E2">
      <w:pPr>
        <w:shd w:val="clear" w:color="auto" w:fill="F8F8F8"/>
        <w:spacing w:after="75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hyperlink r:id="rId16" w:history="1">
        <w:r w:rsidR="00CC16E2" w:rsidRPr="00CC16E2">
          <w:rPr>
            <w:rFonts w:ascii="Times New Roman" w:eastAsia="Times New Roman" w:hAnsi="Times New Roman" w:cs="Times New Roman"/>
            <w:color w:val="007BFF"/>
            <w:sz w:val="26"/>
            <w:szCs w:val="26"/>
            <w:lang w:eastAsia="ru-RU"/>
          </w:rPr>
          <w:t>5.14. 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</w:r>
      </w:hyperlink>
      <w:r w:rsidR="00CC16E2" w:rsidRPr="00CC16E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7D4A15" w:rsidRDefault="007D4A15"/>
    <w:sectPr w:rsidR="007D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3"/>
    <w:rsid w:val="00756643"/>
    <w:rsid w:val="007D4A15"/>
    <w:rsid w:val="009C1C4E"/>
    <w:rsid w:val="00C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E001-8319-490C-AB7D-CF0B288A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1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1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st-region.gov.by/142/?region=5&amp;module=ap&amp;ap=509&amp;tab=1" TargetMode="External"/><Relationship Id="rId13" Type="http://schemas.openxmlformats.org/officeDocument/2006/relationships/hyperlink" Target="http://brest-region.gov.by/142/?region=5&amp;module=ap&amp;ap=515&amp;tab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rest-region.gov.by/142/?region=5&amp;module=ap&amp;ap=508&amp;tab=1" TargetMode="External"/><Relationship Id="rId12" Type="http://schemas.openxmlformats.org/officeDocument/2006/relationships/hyperlink" Target="http://brest-region.gov.by/142/?region=5&amp;module=ap&amp;ap=514&amp;tab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rest-region.gov.by/142/?region=5&amp;module=ap&amp;ap=518&amp;tab=1" TargetMode="External"/><Relationship Id="rId1" Type="http://schemas.openxmlformats.org/officeDocument/2006/relationships/styles" Target="styles.xml"/><Relationship Id="rId6" Type="http://schemas.openxmlformats.org/officeDocument/2006/relationships/hyperlink" Target="http://brest-region.gov.by/142/?region=5&amp;module=ap&amp;ap=507&amp;tab=1" TargetMode="External"/><Relationship Id="rId11" Type="http://schemas.openxmlformats.org/officeDocument/2006/relationships/hyperlink" Target="http://brest-region.gov.by/142/?region=5&amp;module=ap&amp;ap=511&amp;tab=1" TargetMode="External"/><Relationship Id="rId5" Type="http://schemas.openxmlformats.org/officeDocument/2006/relationships/hyperlink" Target="http://brest-region.gov.by/142/?region=5&amp;module=ap&amp;ap=506&amp;tab=1" TargetMode="External"/><Relationship Id="rId15" Type="http://schemas.openxmlformats.org/officeDocument/2006/relationships/hyperlink" Target="http://brest-region.gov.by/142/?region=5&amp;module=ap&amp;ap=517&amp;tab=1" TargetMode="External"/><Relationship Id="rId10" Type="http://schemas.openxmlformats.org/officeDocument/2006/relationships/hyperlink" Target="http://brest-region.gov.by/142/?region=5&amp;module=ap&amp;ap=1412&amp;tab=1" TargetMode="External"/><Relationship Id="rId4" Type="http://schemas.openxmlformats.org/officeDocument/2006/relationships/hyperlink" Target="http://brest-region.gov.by/142/?region=5&amp;module=ap&amp;ap=505&amp;tab=1" TargetMode="External"/><Relationship Id="rId9" Type="http://schemas.openxmlformats.org/officeDocument/2006/relationships/hyperlink" Target="http://brest-region.gov.by/142/?region=5&amp;module=ap&amp;ap=510&amp;tab=1" TargetMode="External"/><Relationship Id="rId14" Type="http://schemas.openxmlformats.org/officeDocument/2006/relationships/hyperlink" Target="http://brest-region.gov.by/142/?region=5&amp;module=ap&amp;ap=516&amp;tab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User</cp:lastModifiedBy>
  <cp:revision>5</cp:revision>
  <dcterms:created xsi:type="dcterms:W3CDTF">2021-08-27T05:00:00Z</dcterms:created>
  <dcterms:modified xsi:type="dcterms:W3CDTF">2021-08-27T05:43:00Z</dcterms:modified>
</cp:coreProperties>
</file>