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8" w:rsidRPr="00DE3C18" w:rsidRDefault="00E835C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bookmarkStart w:id="0" w:name="_GoBack"/>
      <w:bookmarkEnd w:id="0"/>
      <w:r w:rsidRPr="00DE3C18">
        <w:rPr>
          <w:rFonts w:ascii="Arial" w:hAnsi="Arial" w:cs="Arial"/>
          <w:b/>
          <w:bCs/>
          <w:color w:val="0070C0"/>
        </w:rPr>
        <w:t>ПОРЯДОК</w:t>
      </w:r>
      <w:r w:rsidR="005B1C17" w:rsidRPr="00DE3C18">
        <w:rPr>
          <w:rFonts w:ascii="Arial" w:hAnsi="Arial" w:cs="Arial"/>
          <w:b/>
          <w:bCs/>
          <w:color w:val="0070C0"/>
        </w:rPr>
        <w:t xml:space="preserve"> </w:t>
      </w:r>
      <w:r w:rsidRPr="00DE3C18">
        <w:rPr>
          <w:rFonts w:ascii="Arial" w:hAnsi="Arial" w:cs="Arial"/>
          <w:b/>
          <w:bCs/>
          <w:color w:val="0070C0"/>
        </w:rPr>
        <w:t xml:space="preserve"> </w:t>
      </w:r>
      <w:r w:rsidR="006D0F96" w:rsidRPr="00DE3C18">
        <w:rPr>
          <w:rFonts w:ascii="Arial" w:hAnsi="Arial" w:cs="Arial"/>
          <w:b/>
          <w:bCs/>
          <w:color w:val="0070C0"/>
        </w:rPr>
        <w:t>УПЛАТ</w:t>
      </w:r>
      <w:r w:rsidRPr="00DE3C18">
        <w:rPr>
          <w:rFonts w:ascii="Arial" w:hAnsi="Arial" w:cs="Arial"/>
          <w:b/>
          <w:bCs/>
          <w:color w:val="0070C0"/>
        </w:rPr>
        <w:t>Ы</w:t>
      </w:r>
      <w:r w:rsidR="006D0F96" w:rsidRPr="00DE3C18">
        <w:rPr>
          <w:rFonts w:ascii="Arial" w:hAnsi="Arial" w:cs="Arial"/>
          <w:b/>
          <w:bCs/>
          <w:color w:val="0070C0"/>
        </w:rPr>
        <w:t xml:space="preserve"> ОБЯЗАТЕЛЬНЫХ СТРАХОВЫХ ВЗНОСОВ</w:t>
      </w:r>
      <w:r w:rsidR="00DE3C18" w:rsidRPr="00DE3C18">
        <w:rPr>
          <w:rFonts w:ascii="Arial" w:hAnsi="Arial" w:cs="Arial"/>
          <w:b/>
          <w:bCs/>
          <w:color w:val="0070C0"/>
        </w:rPr>
        <w:t xml:space="preserve"> </w:t>
      </w:r>
      <w:r w:rsidR="006D0F96" w:rsidRPr="00DE3C18">
        <w:rPr>
          <w:rFonts w:ascii="Arial" w:hAnsi="Arial" w:cs="Arial"/>
          <w:b/>
          <w:bCs/>
          <w:color w:val="0070C0"/>
        </w:rPr>
        <w:t xml:space="preserve"> В ФСЗН</w:t>
      </w:r>
    </w:p>
    <w:p w:rsidR="00DE3C18" w:rsidRPr="00DE3C18" w:rsidRDefault="00B744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r w:rsidRPr="00DE3C18">
        <w:rPr>
          <w:rFonts w:ascii="Arial" w:hAnsi="Arial" w:cs="Arial"/>
          <w:b/>
          <w:bCs/>
          <w:color w:val="0070C0"/>
        </w:rPr>
        <w:t xml:space="preserve"> ЗА 2023 ГОД </w:t>
      </w:r>
    </w:p>
    <w:p w:rsidR="006D0F96" w:rsidRPr="00DE3C18" w:rsidRDefault="006D0F9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r w:rsidRPr="00DE3C18">
        <w:rPr>
          <w:rFonts w:ascii="Arial" w:hAnsi="Arial" w:cs="Arial"/>
          <w:b/>
          <w:bCs/>
          <w:color w:val="0070C0"/>
        </w:rPr>
        <w:t>ИНДИВИДУАЛЬНЫМИ ПРЕДПРИНИМАТЕЛЯМИ, АДВОКАТАМИ И НОТАРИУСАМИ</w:t>
      </w:r>
    </w:p>
    <w:p w:rsidR="006D0F96" w:rsidRPr="00DE3C18" w:rsidRDefault="006D0F96">
      <w:pPr>
        <w:widowControl w:val="0"/>
        <w:autoSpaceDE w:val="0"/>
        <w:autoSpaceDN w:val="0"/>
        <w:adjustRightInd w:val="0"/>
        <w:spacing w:after="0" w:line="240" w:lineRule="auto"/>
        <w:ind w:firstLine="538"/>
        <w:rPr>
          <w:rFonts w:ascii="Arial" w:hAnsi="Arial" w:cs="Arial"/>
          <w:color w:val="FF0000"/>
        </w:rPr>
      </w:pPr>
      <w:bookmarkStart w:id="1" w:name="42"/>
      <w:bookmarkEnd w:id="1"/>
      <w:r w:rsidRPr="00DE3C18">
        <w:rPr>
          <w:rFonts w:ascii="Arial" w:hAnsi="Arial" w:cs="Arial"/>
          <w:color w:val="FF0000"/>
        </w:rPr>
        <w:t> 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" w:name="43"/>
      <w:bookmarkStart w:id="3" w:name="53"/>
      <w:bookmarkEnd w:id="2"/>
      <w:bookmarkEnd w:id="3"/>
      <w:r w:rsidRPr="00856DFE">
        <w:rPr>
          <w:rFonts w:ascii="Times New Roman" w:hAnsi="Times New Roman" w:cs="Arial"/>
          <w:color w:val="000000"/>
          <w:sz w:val="28"/>
          <w:szCs w:val="28"/>
        </w:rPr>
        <w:t>Порядок уплаты обязательных страховых взносов в бюджет государственного внебюджетного фонда социальной защиты населения Республики Беларусь (далее - взносы в ФСЗН) для индивидуальных предпринимателей (далее - ИП), нотариусов, адвокатов установлен Законом N 118-З.</w:t>
      </w:r>
    </w:p>
    <w:p w:rsidR="006D0F96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4" w:name="54"/>
      <w:bookmarkEnd w:id="4"/>
      <w:r w:rsidRPr="00856DFE">
        <w:rPr>
          <w:rFonts w:ascii="Times New Roman" w:hAnsi="Times New Roman" w:cs="Arial"/>
          <w:color w:val="000000"/>
          <w:sz w:val="28"/>
          <w:szCs w:val="28"/>
        </w:rPr>
        <w:t>Объектом для начисления взносов является определяемый ИП, адвокатом, нотариусом доход, но не менее суммы размеров минимальной заработной платы (МЗП), установленной и проиндексированной в соответствии с законодательс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твом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Взносы не уплачиваются ИП, нотариусами, адвокатами за периоды неосуществления в отчетном году предпринимательской, нотариальной, адвокатской деятельности с указанием таких периодов в документах индивидуального персонифицированного учета в системе государственного социаль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ного страхования (далее - ДПУ)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  <w:bookmarkStart w:id="5" w:name="55"/>
      <w:bookmarkEnd w:id="5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2551"/>
        <w:gridCol w:w="3801"/>
      </w:tblGrid>
      <w:tr w:rsidR="006D0F96" w:rsidRPr="0004630C" w:rsidTr="00B7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856D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Период, за который установлен размер МЗП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856D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Размер МЗП с учетом индексации</w:t>
            </w:r>
          </w:p>
        </w:tc>
        <w:tc>
          <w:tcPr>
            <w:tcW w:w="3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856D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Расчет минимальной суммы взносов в целом за год</w:t>
            </w:r>
          </w:p>
        </w:tc>
      </w:tr>
      <w:tr w:rsidR="006D0F96" w:rsidRPr="0004630C" w:rsidTr="00B7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856D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01.01.2023 - 31.12.2023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856DF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0F96" w:rsidRPr="0004630C" w:rsidRDefault="006D0F96" w:rsidP="00B7445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>(554 х 35%) х 12 мес. = 2</w:t>
            </w:r>
            <w:r w:rsidR="00B74452" w:rsidRPr="0004630C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326,80 </w:t>
            </w:r>
          </w:p>
        </w:tc>
      </w:tr>
    </w:tbl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6" w:name="57"/>
      <w:bookmarkStart w:id="7" w:name="58"/>
      <w:bookmarkEnd w:id="6"/>
      <w:bookmarkEnd w:id="7"/>
      <w:r w:rsidRPr="00856DFE">
        <w:rPr>
          <w:rFonts w:ascii="Times New Roman" w:hAnsi="Times New Roman" w:cs="Arial"/>
          <w:color w:val="000000"/>
          <w:sz w:val="28"/>
          <w:szCs w:val="28"/>
        </w:rPr>
        <w:t>Таким образом, в случае осуществления деятельности в течение всего</w:t>
      </w:r>
      <w:r w:rsidR="00C75051" w:rsidRPr="00856DFE">
        <w:rPr>
          <w:rFonts w:ascii="Times New Roman" w:hAnsi="Times New Roman" w:cs="Arial"/>
          <w:color w:val="000000"/>
          <w:sz w:val="28"/>
          <w:szCs w:val="28"/>
        </w:rPr>
        <w:t xml:space="preserve"> 2023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года минимальный платеж составляет 2 326,80 руб.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8" w:name="59"/>
      <w:bookmarkEnd w:id="8"/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Уплата взносов осуществляется в течение отчетного года, но </w:t>
      </w:r>
      <w:r w:rsidRPr="00DE3C18">
        <w:rPr>
          <w:rFonts w:ascii="Times New Roman" w:hAnsi="Times New Roman" w:cs="Arial"/>
          <w:b/>
          <w:bCs/>
          <w:color w:val="0070C0"/>
          <w:sz w:val="28"/>
          <w:szCs w:val="28"/>
        </w:rPr>
        <w:t>не позднее 1 марта года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, следующего за отчетным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9" w:name="60"/>
      <w:bookmarkEnd w:id="9"/>
      <w:r w:rsidRPr="00DE3C18">
        <w:rPr>
          <w:rFonts w:ascii="Times New Roman" w:hAnsi="Times New Roman" w:cs="Arial"/>
          <w:b/>
          <w:bCs/>
          <w:color w:val="FF0000"/>
          <w:sz w:val="28"/>
          <w:szCs w:val="28"/>
        </w:rPr>
        <w:t>Освобождаются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от обязательной уплаты взносов ИП, которые одновременно с осуществлением предпринимательской деятельности: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0" w:name="61"/>
      <w:bookmarkEnd w:id="10"/>
      <w:r w:rsidRPr="00856DFE">
        <w:rPr>
          <w:rFonts w:ascii="Times New Roman" w:hAnsi="Times New Roman" w:cs="Arial"/>
          <w:color w:val="000000"/>
          <w:sz w:val="28"/>
          <w:szCs w:val="28"/>
        </w:rPr>
        <w:t>- являются получателями пенсий;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1" w:name="62"/>
      <w:bookmarkEnd w:id="11"/>
      <w:r w:rsidRPr="00856DFE">
        <w:rPr>
          <w:rFonts w:ascii="Times New Roman" w:hAnsi="Times New Roman" w:cs="Arial"/>
          <w:color w:val="000000"/>
          <w:sz w:val="28"/>
          <w:szCs w:val="28"/>
        </w:rPr>
        <w:t>- имеют право на пособие по уходу за ребенком в возрасте до 3 лет;</w:t>
      </w:r>
    </w:p>
    <w:p w:rsidR="006D0F96" w:rsidRPr="00856DFE" w:rsidRDefault="006D0F96" w:rsidP="00486C4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2" w:name="63"/>
      <w:bookmarkEnd w:id="12"/>
      <w:r w:rsidRPr="00856DFE">
        <w:rPr>
          <w:rFonts w:ascii="Times New Roman" w:hAnsi="Times New Roman" w:cs="Arial"/>
          <w:color w:val="000000"/>
          <w:sz w:val="28"/>
          <w:szCs w:val="28"/>
        </w:rPr>
        <w:t>- получают общее среднее, профессионально-техническое, среднее специальное, высшее образование в дневной</w:t>
      </w:r>
      <w:r w:rsidR="00086E41">
        <w:rPr>
          <w:rFonts w:ascii="Times New Roman" w:hAnsi="Times New Roman" w:cs="Arial"/>
          <w:color w:val="000000"/>
          <w:sz w:val="28"/>
          <w:szCs w:val="28"/>
        </w:rPr>
        <w:t xml:space="preserve"> форме получения образования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i/>
          <w:iCs/>
          <w:color w:val="000000"/>
          <w:sz w:val="28"/>
          <w:szCs w:val="28"/>
        </w:rPr>
      </w:pPr>
      <w:bookmarkStart w:id="13" w:name="64"/>
      <w:bookmarkStart w:id="14" w:name="66"/>
      <w:bookmarkEnd w:id="13"/>
      <w:bookmarkEnd w:id="14"/>
      <w:r w:rsidRPr="00D2681F">
        <w:rPr>
          <w:rFonts w:ascii="Times New Roman" w:hAnsi="Times New Roman" w:cs="Arial"/>
          <w:i/>
          <w:iCs/>
          <w:color w:val="0070C0"/>
          <w:sz w:val="28"/>
          <w:szCs w:val="28"/>
        </w:rPr>
        <w:t>С 01.01.2023</w:t>
      </w:r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из круга лиц, имевших право добровольно уплачивать взносы</w:t>
      </w:r>
      <w:r w:rsidRPr="00DE3C18">
        <w:rPr>
          <w:rFonts w:ascii="Times New Roman" w:hAnsi="Times New Roman" w:cs="Arial"/>
          <w:i/>
          <w:iCs/>
          <w:color w:val="FF0000"/>
          <w:sz w:val="28"/>
          <w:szCs w:val="28"/>
        </w:rPr>
        <w:t xml:space="preserve">, </w:t>
      </w:r>
      <w:r w:rsidRPr="00DE3C18">
        <w:rPr>
          <w:rFonts w:ascii="Times New Roman" w:hAnsi="Times New Roman" w:cs="Arial"/>
          <w:b/>
          <w:bCs/>
          <w:i/>
          <w:iCs/>
          <w:color w:val="FF0000"/>
          <w:sz w:val="28"/>
          <w:szCs w:val="28"/>
        </w:rPr>
        <w:t>исключены</w:t>
      </w:r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ИП, которые одновременно с осуществлением предпринимательской деятельности: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i/>
          <w:iCs/>
          <w:color w:val="000000"/>
          <w:sz w:val="28"/>
          <w:szCs w:val="28"/>
        </w:rPr>
      </w:pPr>
      <w:bookmarkStart w:id="15" w:name="67"/>
      <w:bookmarkEnd w:id="15"/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- </w:t>
      </w:r>
      <w:r w:rsidRPr="00DE3C18">
        <w:rPr>
          <w:rFonts w:ascii="Times New Roman" w:hAnsi="Times New Roman" w:cs="Arial"/>
          <w:b/>
          <w:bCs/>
          <w:i/>
          <w:iCs/>
          <w:color w:val="00B0F0"/>
          <w:sz w:val="28"/>
          <w:szCs w:val="28"/>
        </w:rPr>
        <w:t>состоят в трудовых отношениях</w:t>
      </w:r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>, отношениях, основанных на членстве (участии) в юридических лицах любых организационно-правовых форм;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i/>
          <w:iCs/>
          <w:color w:val="000000"/>
          <w:sz w:val="28"/>
          <w:szCs w:val="28"/>
        </w:rPr>
      </w:pPr>
      <w:bookmarkStart w:id="16" w:name="68"/>
      <w:bookmarkEnd w:id="16"/>
      <w:r w:rsidRPr="00856DFE">
        <w:rPr>
          <w:rFonts w:ascii="Times New Roman" w:hAnsi="Times New Roman" w:cs="Arial"/>
          <w:color w:val="000000"/>
          <w:sz w:val="28"/>
          <w:szCs w:val="28"/>
        </w:rPr>
        <w:lastRenderedPageBreak/>
        <w:t xml:space="preserve">- </w:t>
      </w:r>
      <w:r w:rsidRPr="00DE3C18">
        <w:rPr>
          <w:rFonts w:ascii="Times New Roman" w:hAnsi="Times New Roman" w:cs="Arial"/>
          <w:b/>
          <w:bCs/>
          <w:i/>
          <w:iCs/>
          <w:color w:val="00B0F0"/>
          <w:sz w:val="28"/>
          <w:szCs w:val="28"/>
        </w:rPr>
        <w:t>являются собственниками имущества</w:t>
      </w:r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(участниками, членами, учредителями) юридических лиц и выполняют функции руководителей этих юридических лиц.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7" w:name="69"/>
      <w:bookmarkEnd w:id="17"/>
      <w:r w:rsidRPr="00DE3C18">
        <w:rPr>
          <w:rFonts w:ascii="Times New Roman" w:hAnsi="Times New Roman" w:cs="Arial"/>
          <w:color w:val="FF0000"/>
          <w:sz w:val="28"/>
          <w:szCs w:val="28"/>
        </w:rPr>
        <w:t> </w:t>
      </w:r>
      <w:bookmarkStart w:id="18" w:name="70"/>
      <w:bookmarkEnd w:id="18"/>
      <w:r w:rsidRPr="00DE3C18">
        <w:rPr>
          <w:rFonts w:ascii="Times New Roman" w:hAnsi="Times New Roman" w:cs="Arial"/>
          <w:b/>
          <w:bCs/>
          <w:color w:val="FF0000"/>
          <w:sz w:val="28"/>
          <w:szCs w:val="28"/>
        </w:rPr>
        <w:t>Освобождаются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от обязательной уплаты взносов нотариусы, адвокаты, которые одновременно с осуществлением нотариальной, адвокатской деятельности: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9" w:name="71"/>
      <w:bookmarkEnd w:id="19"/>
      <w:r w:rsidRPr="00856DFE">
        <w:rPr>
          <w:rFonts w:ascii="Times New Roman" w:hAnsi="Times New Roman" w:cs="Arial"/>
          <w:color w:val="000000"/>
          <w:sz w:val="28"/>
          <w:szCs w:val="28"/>
        </w:rPr>
        <w:t>- являются получателями пенсий;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0" w:name="72"/>
      <w:bookmarkEnd w:id="20"/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- имеют право на пособие по уходу за </w:t>
      </w:r>
      <w:r w:rsidR="00086E41">
        <w:rPr>
          <w:rFonts w:ascii="Times New Roman" w:hAnsi="Times New Roman" w:cs="Arial"/>
          <w:color w:val="000000"/>
          <w:sz w:val="28"/>
          <w:szCs w:val="28"/>
        </w:rPr>
        <w:t xml:space="preserve">ребенком в возрасте до 3 лет 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1" w:name="73"/>
      <w:bookmarkEnd w:id="21"/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Лица, освобожденные от обязательной уплаты взносов в ФСЗН, имеют право </w:t>
      </w:r>
      <w:r w:rsidRPr="00DE3C18">
        <w:rPr>
          <w:rFonts w:ascii="Times New Roman" w:hAnsi="Times New Roman" w:cs="Arial"/>
          <w:b/>
          <w:bCs/>
          <w:color w:val="00B0F0"/>
          <w:sz w:val="28"/>
          <w:szCs w:val="28"/>
        </w:rPr>
        <w:t>добровольно уплачивать взносы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с даты подачи в органы Фонда заявления о желании участвовать в правоотношениях по государственному социальному страхова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нию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Период добровольной уплаты засчитывается в трудовой стаж и принимается во внимание при исчислении пособий по социальному страхованию.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2" w:name="74"/>
      <w:bookmarkEnd w:id="22"/>
      <w:r w:rsidRPr="00856DFE">
        <w:rPr>
          <w:rFonts w:ascii="Times New Roman" w:hAnsi="Times New Roman" w:cs="Arial"/>
          <w:color w:val="000000"/>
          <w:sz w:val="28"/>
          <w:szCs w:val="28"/>
        </w:rPr>
        <w:t>Тариф взносов для ИП, нотариусов и адвокатов установлен в размере 35%: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3" w:name="75"/>
      <w:bookmarkEnd w:id="23"/>
      <w:r w:rsidRPr="00856DFE">
        <w:rPr>
          <w:rFonts w:ascii="Times New Roman" w:hAnsi="Times New Roman" w:cs="Arial"/>
          <w:color w:val="000000"/>
          <w:sz w:val="28"/>
          <w:szCs w:val="28"/>
        </w:rPr>
        <w:t>- 29% - пенсионное страхование;</w:t>
      </w:r>
    </w:p>
    <w:p w:rsidR="006D0F96" w:rsidRPr="00856DFE" w:rsidRDefault="00C40DA9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4" w:name="76"/>
      <w:bookmarkEnd w:id="24"/>
      <w:r>
        <w:rPr>
          <w:rFonts w:ascii="Times New Roman" w:hAnsi="Times New Roman" w:cs="Arial"/>
          <w:color w:val="000000"/>
          <w:sz w:val="28"/>
          <w:szCs w:val="28"/>
        </w:rPr>
        <w:t>- 6% - социальное страхование</w:t>
      </w:r>
      <w:r w:rsidR="006D0F96"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5" w:name="77"/>
      <w:bookmarkEnd w:id="25"/>
      <w:r w:rsidRPr="00856DFE">
        <w:rPr>
          <w:rFonts w:ascii="Times New Roman" w:hAnsi="Times New Roman" w:cs="Arial"/>
          <w:color w:val="000000"/>
          <w:sz w:val="28"/>
          <w:szCs w:val="28"/>
        </w:rPr>
        <w:t>Расчет суммы, подлежащей уплате за 2023 г., можно произвести индивидуально с помощью калькулятора на сайте Фонда: https://ssf.gov.by/ru/kalk_ip-ru/.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6" w:name="78"/>
      <w:bookmarkStart w:id="27" w:name="95"/>
      <w:bookmarkEnd w:id="26"/>
      <w:bookmarkEnd w:id="27"/>
      <w:r w:rsidRPr="00856DFE">
        <w:rPr>
          <w:rFonts w:ascii="Times New Roman" w:hAnsi="Times New Roman" w:cs="Arial"/>
          <w:color w:val="000000"/>
          <w:sz w:val="28"/>
          <w:szCs w:val="28"/>
        </w:rPr>
        <w:t>Не внесенная в срок сумма взн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осов в ФСЗН является недоимкой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На сумму недоимки за каждый день просрочки (включая день уплаты) начисляется пеня в размере 1/360 ставки рефинансирования Нацбанка, действующей на дату упл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аты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В случае неуплаты взыскание задолженности по платежам в бюджет фонда производится путем обращения взыскания на имущество должника в порядке, установленном законодательст</w:t>
      </w:r>
      <w:r w:rsidR="00086E41">
        <w:rPr>
          <w:rFonts w:ascii="Times New Roman" w:hAnsi="Times New Roman" w:cs="Arial"/>
          <w:color w:val="000000"/>
          <w:sz w:val="28"/>
          <w:szCs w:val="28"/>
        </w:rPr>
        <w:t>вом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8" w:name="96"/>
      <w:bookmarkEnd w:id="28"/>
      <w:r w:rsidRPr="00856DFE">
        <w:rPr>
          <w:rFonts w:ascii="Times New Roman" w:hAnsi="Times New Roman" w:cs="Arial"/>
          <w:color w:val="000000"/>
          <w:sz w:val="28"/>
          <w:szCs w:val="28"/>
        </w:rPr>
        <w:t>Периоды осуществления (неосуществления) своей деятельности указанные плательщики подтверждают путем представления 1 раз в год,</w:t>
      </w:r>
      <w:r w:rsidRPr="00856DFE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DE3C18">
        <w:rPr>
          <w:rFonts w:ascii="Times New Roman" w:hAnsi="Times New Roman" w:cs="Arial"/>
          <w:b/>
          <w:bCs/>
          <w:color w:val="00B0F0"/>
          <w:sz w:val="28"/>
          <w:szCs w:val="28"/>
        </w:rPr>
        <w:t>не позднее 31 марта года,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следующего за отчетным, ДПУ по </w:t>
      </w:r>
      <w:r w:rsidR="00086E41">
        <w:rPr>
          <w:rFonts w:ascii="Times New Roman" w:hAnsi="Times New Roman" w:cs="Arial"/>
          <w:b/>
          <w:bCs/>
          <w:color w:val="000000"/>
          <w:sz w:val="28"/>
          <w:szCs w:val="28"/>
        </w:rPr>
        <w:t>форме ПУ-3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Форма ПУ-3 представляется в электронной форме (в виде электронного документа) через информационный ресурс "Личный кабинет плательщика взносов", размещенный на корпоративном портале ФСЗН (portal2.ssf.gov.by).</w:t>
      </w:r>
    </w:p>
    <w:p w:rsidR="006D0F96" w:rsidRPr="00856DFE" w:rsidRDefault="006D0F96" w:rsidP="00E720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Arial"/>
          <w:i/>
          <w:iCs/>
          <w:color w:val="000000"/>
          <w:sz w:val="28"/>
          <w:szCs w:val="28"/>
        </w:rPr>
      </w:pPr>
      <w:bookmarkStart w:id="29" w:name="97"/>
      <w:bookmarkEnd w:id="29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  <w:bookmarkStart w:id="30" w:name="98"/>
      <w:bookmarkStart w:id="31" w:name="99"/>
      <w:bookmarkEnd w:id="30"/>
      <w:bookmarkEnd w:id="31"/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>В 2024 г. последний день срока представления формы ПУ-3 (31.03.2024) приходится на выходной день, поэтому день окончания срока - 0</w:t>
      </w:r>
      <w:r w:rsidR="00A37218"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1.04.2024 </w:t>
      </w:r>
      <w:r w:rsidRPr="00856DFE">
        <w:rPr>
          <w:rFonts w:ascii="Times New Roman" w:hAnsi="Times New Roman" w:cs="Arial"/>
          <w:i/>
          <w:iCs/>
          <w:color w:val="000000"/>
          <w:sz w:val="28"/>
          <w:szCs w:val="28"/>
        </w:rPr>
        <w:t>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32" w:name="100"/>
      <w:bookmarkEnd w:id="32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  <w:bookmarkStart w:id="33" w:name="101"/>
      <w:bookmarkEnd w:id="33"/>
      <w:r w:rsidRPr="00856DFE">
        <w:rPr>
          <w:rFonts w:ascii="Times New Roman" w:hAnsi="Times New Roman" w:cs="Arial"/>
          <w:color w:val="000000"/>
          <w:sz w:val="28"/>
          <w:szCs w:val="28"/>
        </w:rPr>
        <w:t>Программа "Ввод ДПУ" доступна на сайте ФСЗН (http://ssf.gov.by) и н</w:t>
      </w:r>
      <w:r w:rsidR="00086E41">
        <w:rPr>
          <w:rFonts w:ascii="Times New Roman" w:hAnsi="Times New Roman" w:cs="Arial"/>
          <w:color w:val="000000"/>
          <w:sz w:val="28"/>
          <w:szCs w:val="28"/>
        </w:rPr>
        <w:t xml:space="preserve">а корпоративном портале Фонда 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6D0F96" w:rsidRPr="00856DFE" w:rsidRDefault="006D0F96" w:rsidP="00A372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34" w:name="102"/>
      <w:bookmarkEnd w:id="34"/>
      <w:r w:rsidRPr="00856DFE">
        <w:rPr>
          <w:rFonts w:ascii="Times New Roman" w:hAnsi="Times New Roman" w:cs="Arial"/>
          <w:color w:val="000000"/>
          <w:sz w:val="28"/>
          <w:szCs w:val="28"/>
        </w:rPr>
        <w:t>Несвоевременное представление формы ПУ-3 влечет привлечение к административной ответственности по ст. 24.11 КоАП.</w:t>
      </w:r>
      <w:bookmarkStart w:id="35" w:name="103"/>
      <w:bookmarkEnd w:id="35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</w:p>
    <w:sectPr w:rsidR="006D0F96" w:rsidRPr="00856DFE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0C" w:rsidRDefault="0004630C">
      <w:pPr>
        <w:spacing w:after="0" w:line="240" w:lineRule="auto"/>
      </w:pPr>
      <w:r>
        <w:separator/>
      </w:r>
    </w:p>
  </w:endnote>
  <w:endnote w:type="continuationSeparator" w:id="0">
    <w:p w:rsidR="0004630C" w:rsidRDefault="000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6" w:rsidRDefault="006D0F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0C" w:rsidRDefault="0004630C">
      <w:pPr>
        <w:spacing w:after="0" w:line="240" w:lineRule="auto"/>
      </w:pPr>
      <w:r>
        <w:separator/>
      </w:r>
    </w:p>
  </w:footnote>
  <w:footnote w:type="continuationSeparator" w:id="0">
    <w:p w:rsidR="0004630C" w:rsidRDefault="000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6" w:rsidRDefault="006D0F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9CB"/>
    <w:rsid w:val="0004630C"/>
    <w:rsid w:val="00086E41"/>
    <w:rsid w:val="002E2250"/>
    <w:rsid w:val="00480CC3"/>
    <w:rsid w:val="00486C41"/>
    <w:rsid w:val="005B1C17"/>
    <w:rsid w:val="005F69CB"/>
    <w:rsid w:val="006D0F96"/>
    <w:rsid w:val="007A5363"/>
    <w:rsid w:val="007C183C"/>
    <w:rsid w:val="007F1492"/>
    <w:rsid w:val="00856DFE"/>
    <w:rsid w:val="00901D33"/>
    <w:rsid w:val="00A37218"/>
    <w:rsid w:val="00AF5712"/>
    <w:rsid w:val="00AF57CD"/>
    <w:rsid w:val="00B74452"/>
    <w:rsid w:val="00C40DA9"/>
    <w:rsid w:val="00C70AD6"/>
    <w:rsid w:val="00C75051"/>
    <w:rsid w:val="00D2681F"/>
    <w:rsid w:val="00DE3C18"/>
    <w:rsid w:val="00E720BB"/>
    <w:rsid w:val="00E835CB"/>
    <w:rsid w:val="00E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Ирина Георгиевна</dc:creator>
  <cp:lastModifiedBy>olya</cp:lastModifiedBy>
  <cp:revision>2</cp:revision>
  <dcterms:created xsi:type="dcterms:W3CDTF">2024-02-16T15:12:00Z</dcterms:created>
  <dcterms:modified xsi:type="dcterms:W3CDTF">2024-02-16T15:12:00Z</dcterms:modified>
</cp:coreProperties>
</file>