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4374B9">
        <w:tc>
          <w:tcPr>
            <w:tcW w:w="5070" w:type="dxa"/>
            <w:shd w:val="clear" w:color="auto" w:fill="auto"/>
          </w:tcPr>
          <w:p w:rsidR="004374B9" w:rsidRDefault="004374B9">
            <w:pPr>
              <w:rPr>
                <w:sz w:val="28"/>
                <w:szCs w:val="28"/>
              </w:rPr>
            </w:pPr>
          </w:p>
          <w:p w:rsidR="004374B9" w:rsidRDefault="004374B9">
            <w:pPr>
              <w:rPr>
                <w:sz w:val="28"/>
                <w:szCs w:val="28"/>
              </w:rPr>
            </w:pPr>
          </w:p>
          <w:p w:rsidR="004374B9" w:rsidRDefault="004374B9">
            <w:pPr>
              <w:rPr>
                <w:sz w:val="28"/>
                <w:szCs w:val="28"/>
              </w:rPr>
            </w:pPr>
          </w:p>
          <w:p w:rsidR="004374B9" w:rsidRDefault="004374B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374B9" w:rsidRDefault="000B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:rsidR="004374B9" w:rsidRDefault="000B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4374B9" w:rsidRDefault="000B7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4374B9" w:rsidRDefault="000B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:rsidR="004374B9" w:rsidRDefault="000B7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4374B9" w:rsidRDefault="000B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4374B9" w:rsidRDefault="004374B9">
            <w:pPr>
              <w:rPr>
                <w:sz w:val="28"/>
                <w:szCs w:val="28"/>
              </w:rPr>
            </w:pPr>
          </w:p>
        </w:tc>
      </w:tr>
      <w:tr w:rsidR="004374B9">
        <w:tc>
          <w:tcPr>
            <w:tcW w:w="5070" w:type="dxa"/>
            <w:shd w:val="clear" w:color="auto" w:fill="auto"/>
          </w:tcPr>
          <w:p w:rsidR="004374B9" w:rsidRDefault="000B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4374B9" w:rsidRDefault="004374B9">
            <w:pPr>
              <w:rPr>
                <w:sz w:val="28"/>
                <w:szCs w:val="28"/>
              </w:rPr>
            </w:pPr>
          </w:p>
        </w:tc>
      </w:tr>
    </w:tbl>
    <w:p w:rsidR="004374B9" w:rsidRDefault="004374B9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4374B9">
        <w:trPr>
          <w:trHeight w:val="257"/>
        </w:trPr>
        <w:tc>
          <w:tcPr>
            <w:tcW w:w="1134" w:type="dxa"/>
            <w:shd w:val="clear" w:color="auto" w:fill="auto"/>
          </w:tcPr>
          <w:p w:rsidR="000B7B07" w:rsidRDefault="000B7B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74B9" w:rsidRDefault="000B7B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</w:tr>
    </w:tbl>
    <w:p w:rsidR="004374B9" w:rsidRDefault="000B7B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374B9" w:rsidRDefault="000B7B07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о разрешении отчуждения одноквартирного жилого дома, </w:t>
      </w:r>
      <w:r>
        <w:rPr>
          <w:sz w:val="20"/>
          <w:szCs w:val="20"/>
        </w:rPr>
        <w:t>квартиры в многоквартирном или блокированном жилом доме (далее в настоящем подпункте, подпунктах 1.1.2</w:t>
      </w:r>
      <w:r>
        <w:rPr>
          <w:sz w:val="15"/>
          <w:szCs w:val="15"/>
          <w:vertAlign w:val="superscript"/>
        </w:rPr>
        <w:t>2</w:t>
      </w:r>
      <w:r>
        <w:rPr>
          <w:sz w:val="20"/>
          <w:szCs w:val="20"/>
        </w:rPr>
        <w:t>, 1.1.28, 1.1.31 и 1.1.32 настоящего пункта, пунктах 1.6 и 1.6</w:t>
      </w:r>
      <w:r>
        <w:rPr>
          <w:sz w:val="15"/>
          <w:szCs w:val="15"/>
          <w:vertAlign w:val="superscript"/>
        </w:rPr>
        <w:t>1</w:t>
      </w:r>
      <w:r>
        <w:rPr>
          <w:sz w:val="20"/>
          <w:szCs w:val="20"/>
        </w:rPr>
        <w:t>, подпункте 2.47.1 пункта 2.47 настоящего перечня – жилое помещение), а также объекта недв</w:t>
      </w:r>
      <w:r>
        <w:rPr>
          <w:sz w:val="20"/>
          <w:szCs w:val="20"/>
        </w:rPr>
        <w:t xml:space="preserve">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объекты, построенные (реконструированные) или приобретенные с использованием льготного кредита </w:t>
      </w:r>
      <w:r>
        <w:rPr>
          <w:sz w:val="20"/>
          <w:szCs w:val="20"/>
        </w:rPr>
        <w:t>либо построенные (реконструированные)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</w:t>
      </w:r>
      <w:r>
        <w:rPr>
          <w:sz w:val="20"/>
          <w:szCs w:val="20"/>
        </w:rPr>
        <w:t>ельство (реконструкцию) в установленном порядке (купля-продажа, дарение, мена либо иная сделка об отчуждении в течение пяти лет со дня досрочного погашения этих кредитов, но не более периода, оставшегося до наступления срока их полного погашения, установле</w:t>
      </w:r>
      <w:r>
        <w:rPr>
          <w:sz w:val="20"/>
          <w:szCs w:val="20"/>
        </w:rPr>
        <w:t>нного кредитными договорами, либо дарение или мена до погашения этих кредитов), в случаях, когда необходимость получения такого разрешения предусмотрена законодательными актами, регулирующими вопросы предоставления гражданам</w:t>
      </w:r>
    </w:p>
    <w:p w:rsidR="004374B9" w:rsidRDefault="004374B9">
      <w:pPr>
        <w:rPr>
          <w:sz w:val="28"/>
          <w:szCs w:val="28"/>
        </w:rPr>
      </w:pPr>
    </w:p>
    <w:p w:rsidR="004374B9" w:rsidRDefault="000B7B07">
      <w:pPr>
        <w:ind w:firstLine="708"/>
        <w:jc w:val="both"/>
      </w:pPr>
      <w:r>
        <w:t xml:space="preserve">Прошу принять решение </w:t>
      </w:r>
      <w:r>
        <w:rPr>
          <w:lang w:val="be-BY"/>
        </w:rPr>
        <w:t xml:space="preserve">об </w:t>
      </w:r>
      <w:r>
        <w:t>отчуж</w:t>
      </w:r>
      <w:r>
        <w:t>дении одноквартирного жилого дома, квартиры в многоквартирном или блокированном жилом доме,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</w:t>
      </w:r>
      <w:r>
        <w:t>казанные объекты,</w:t>
      </w:r>
    </w:p>
    <w:p w:rsidR="004374B9" w:rsidRDefault="000B7B0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(нужное подчеркнуть)</w:t>
      </w:r>
    </w:p>
    <w:p w:rsidR="004374B9" w:rsidRDefault="000B7B07">
      <w:pPr>
        <w:ind w:firstLine="708"/>
        <w:jc w:val="both"/>
        <w:rPr>
          <w:sz w:val="28"/>
          <w:szCs w:val="28"/>
        </w:rPr>
      </w:pPr>
      <w:r>
        <w:t xml:space="preserve"> расположенного по адресу</w:t>
      </w:r>
      <w:r>
        <w:rPr>
          <w:sz w:val="28"/>
          <w:szCs w:val="28"/>
        </w:rPr>
        <w:t>: __________________________________________________________________</w:t>
      </w:r>
    </w:p>
    <w:p w:rsidR="004374B9" w:rsidRDefault="000B7B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__________,</w:t>
      </w:r>
    </w:p>
    <w:p w:rsidR="004374B9" w:rsidRDefault="000B7B0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построенного с привлечением льготного кредита, который досрочно погашен _____._____.20____, в связи с __________________________________________________________________</w:t>
      </w:r>
    </w:p>
    <w:p w:rsidR="004374B9" w:rsidRDefault="000B7B07">
      <w:pPr>
        <w:ind w:left="5529" w:firstLine="5"/>
        <w:rPr>
          <w:sz w:val="28"/>
          <w:szCs w:val="28"/>
        </w:rPr>
      </w:pPr>
      <w:r>
        <w:rPr>
          <w:sz w:val="18"/>
          <w:szCs w:val="18"/>
        </w:rPr>
        <w:t>(причина отчуждения</w:t>
      </w:r>
      <w:r>
        <w:rPr>
          <w:sz w:val="28"/>
          <w:szCs w:val="28"/>
        </w:rPr>
        <w:t>)</w:t>
      </w:r>
    </w:p>
    <w:p w:rsidR="004374B9" w:rsidRDefault="000B7B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___________.</w:t>
      </w:r>
    </w:p>
    <w:p w:rsidR="004374B9" w:rsidRDefault="004374B9">
      <w:pPr>
        <w:ind w:firstLine="709"/>
        <w:rPr>
          <w:sz w:val="28"/>
          <w:szCs w:val="28"/>
        </w:rPr>
      </w:pPr>
    </w:p>
    <w:p w:rsidR="004374B9" w:rsidRDefault="000B7B07">
      <w:pPr>
        <w:jc w:val="both"/>
      </w:pPr>
      <w:r>
        <w:t>Перечень прилагаемых документов:</w:t>
      </w:r>
    </w:p>
    <w:p w:rsidR="004374B9" w:rsidRDefault="000B7B07">
      <w:pPr>
        <w:numPr>
          <w:ilvl w:val="0"/>
          <w:numId w:val="1"/>
        </w:numPr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паспорта граждан Республики Беларусь (далее – паспорта) или иные документы, удостоверяющие личность всех членов семьи, совместно проживающих с собственником;</w:t>
      </w:r>
    </w:p>
    <w:p w:rsidR="004374B9" w:rsidRDefault="000B7B07">
      <w:pPr>
        <w:numPr>
          <w:ilvl w:val="0"/>
          <w:numId w:val="1"/>
        </w:numPr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письменное согласие супруга (супруги), а также иных</w:t>
      </w:r>
      <w:r>
        <w:rPr>
          <w:sz w:val="24"/>
          <w:szCs w:val="24"/>
        </w:rPr>
        <w:t xml:space="preserve">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нотариусом л</w:t>
      </w:r>
      <w:r>
        <w:rPr>
          <w:sz w:val="24"/>
          <w:szCs w:val="24"/>
        </w:rPr>
        <w:t>ибо другим должностным лицом, имеющим право совершать такое нотариальное действие (далее – удостоверенное нотариально), а в случае отчуждения незавершенного законсервированного капитального строения – письменное согласие супруга (супруги);</w:t>
      </w:r>
    </w:p>
    <w:p w:rsidR="004374B9" w:rsidRDefault="000B7B07">
      <w:pPr>
        <w:numPr>
          <w:ilvl w:val="0"/>
          <w:numId w:val="1"/>
        </w:numPr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технический пасп</w:t>
      </w:r>
      <w:r>
        <w:rPr>
          <w:sz w:val="24"/>
          <w:szCs w:val="24"/>
        </w:rPr>
        <w:t>орт и документ, подтверждающий право собственности на жилое помещение, объект недвижимости, образованный в результате его раздела или слияния, незавершенное законсервированное капитальное строение, долю в праве собственности на указанные объекты;</w:t>
      </w:r>
    </w:p>
    <w:p w:rsidR="004374B9" w:rsidRDefault="000B7B07">
      <w:pPr>
        <w:numPr>
          <w:ilvl w:val="0"/>
          <w:numId w:val="1"/>
        </w:numPr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документы, подтверждающие основания отчуждения жилого помещения, объекта недвижимости, образованного в результате его раздела или слияния, незавершенного законсервированного капитального строения, доли в праве собственности на указанные объекты (переезд в </w:t>
      </w:r>
      <w:r>
        <w:rPr>
          <w:sz w:val="24"/>
          <w:szCs w:val="24"/>
        </w:rPr>
        <w:t>другую местность, расторжение брака, смерть собственника жилого помещения и иные);</w:t>
      </w:r>
    </w:p>
    <w:p w:rsidR="004374B9" w:rsidRDefault="000B7B07">
      <w:pPr>
        <w:numPr>
          <w:ilvl w:val="0"/>
          <w:numId w:val="1"/>
        </w:numPr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подтверждающий погашение льготного кредита на строительство (реконструкцию) или приобретение жилого помещения (в случае необходимости подтверждения указанного </w:t>
      </w:r>
      <w:r>
        <w:rPr>
          <w:sz w:val="24"/>
          <w:szCs w:val="24"/>
        </w:rPr>
        <w:t>факта).</w:t>
      </w:r>
    </w:p>
    <w:p w:rsidR="004374B9" w:rsidRDefault="004374B9">
      <w:pPr>
        <w:ind w:firstLine="708"/>
        <w:jc w:val="both"/>
        <w:rPr>
          <w:sz w:val="28"/>
          <w:szCs w:val="28"/>
        </w:rPr>
      </w:pPr>
    </w:p>
    <w:p w:rsidR="004374B9" w:rsidRDefault="000B7B07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4374B9" w:rsidRDefault="000B7B07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jc w:val="both"/>
        <w:rPr>
          <w:sz w:val="28"/>
          <w:szCs w:val="28"/>
        </w:rPr>
      </w:pPr>
    </w:p>
    <w:p w:rsidR="004374B9" w:rsidRDefault="000B7B07">
      <w:pPr>
        <w:jc w:val="both"/>
      </w:pPr>
      <w:r>
        <w:t>Уведомление о принятом административном решении прошу направить посредством</w:t>
      </w:r>
    </w:p>
    <w:p w:rsidR="004374B9" w:rsidRDefault="000B7B07">
      <w:pPr>
        <w:numPr>
          <w:ilvl w:val="0"/>
          <w:numId w:val="2"/>
        </w:numPr>
        <w:jc w:val="both"/>
      </w:pPr>
      <w:r>
        <w:t>СМС – уведомления</w:t>
      </w:r>
    </w:p>
    <w:p w:rsidR="004374B9" w:rsidRDefault="004374B9">
      <w:pPr>
        <w:rPr>
          <w:sz w:val="28"/>
          <w:szCs w:val="2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  <w:lang w:val="en-US"/>
        </w:rPr>
      </w:pPr>
      <w:bookmarkStart w:id="0" w:name="_GoBack"/>
      <w:bookmarkEnd w:id="0"/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4374B9">
      <w:pPr>
        <w:ind w:firstLine="708"/>
        <w:rPr>
          <w:sz w:val="18"/>
          <w:szCs w:val="1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374B9">
        <w:tc>
          <w:tcPr>
            <w:tcW w:w="4644" w:type="dxa"/>
            <w:shd w:val="clear" w:color="auto" w:fill="auto"/>
          </w:tcPr>
          <w:p w:rsidR="004374B9" w:rsidRDefault="004374B9">
            <w:pPr>
              <w:rPr>
                <w:sz w:val="28"/>
                <w:szCs w:val="28"/>
              </w:rPr>
            </w:pPr>
          </w:p>
          <w:p w:rsidR="004374B9" w:rsidRDefault="004374B9">
            <w:pPr>
              <w:rPr>
                <w:sz w:val="28"/>
                <w:szCs w:val="28"/>
              </w:rPr>
            </w:pPr>
          </w:p>
          <w:p w:rsidR="004374B9" w:rsidRDefault="004374B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374B9" w:rsidRDefault="004374B9">
            <w:pPr>
              <w:rPr>
                <w:sz w:val="28"/>
                <w:szCs w:val="28"/>
              </w:rPr>
            </w:pPr>
          </w:p>
          <w:p w:rsidR="004374B9" w:rsidRDefault="004374B9">
            <w:pPr>
              <w:rPr>
                <w:sz w:val="28"/>
                <w:szCs w:val="28"/>
              </w:rPr>
            </w:pPr>
          </w:p>
          <w:p w:rsidR="004374B9" w:rsidRDefault="000B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:rsidR="004374B9" w:rsidRDefault="000B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4374B9" w:rsidRDefault="004374B9">
            <w:pPr>
              <w:rPr>
                <w:sz w:val="28"/>
                <w:szCs w:val="28"/>
              </w:rPr>
            </w:pPr>
          </w:p>
          <w:p w:rsidR="004374B9" w:rsidRDefault="000B7B0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:rsidR="004374B9" w:rsidRDefault="000B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:rsidR="004374B9" w:rsidRDefault="000B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:rsidR="004374B9" w:rsidRDefault="000B7B07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4374B9" w:rsidRDefault="004374B9">
            <w:pPr>
              <w:rPr>
                <w:sz w:val="28"/>
                <w:szCs w:val="28"/>
              </w:rPr>
            </w:pPr>
          </w:p>
        </w:tc>
      </w:tr>
    </w:tbl>
    <w:p w:rsidR="004374B9" w:rsidRDefault="004374B9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4374B9">
        <w:trPr>
          <w:trHeight w:val="257"/>
        </w:trPr>
        <w:tc>
          <w:tcPr>
            <w:tcW w:w="1134" w:type="dxa"/>
            <w:shd w:val="clear" w:color="auto" w:fill="auto"/>
          </w:tcPr>
          <w:p w:rsidR="004374B9" w:rsidRDefault="004374B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374B9" w:rsidRDefault="004374B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374B9" w:rsidRDefault="000B7B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</w:tr>
    </w:tbl>
    <w:p w:rsidR="004374B9" w:rsidRDefault="000B7B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374B9" w:rsidRDefault="000B7B0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принятии решения о разрешении </w:t>
      </w:r>
      <w:r>
        <w:rPr>
          <w:sz w:val="20"/>
          <w:szCs w:val="20"/>
        </w:rPr>
        <w:t>отчуждения одноквартирного жилого дома, квартиры в многоквартирном или блокированном жилом доме (далее в настоящем подпункте, подпунктах 1.1.28, 1.1.31 и 1.1.32 настоящего пункта, пунктах 1.6 и 1.6[1], подпункте 2.47.1 пункта 2.47 настоящего перечня – жило</w:t>
      </w:r>
      <w:r>
        <w:rPr>
          <w:sz w:val="20"/>
          <w:szCs w:val="20"/>
        </w:rPr>
        <w:t>е помещение), а также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объекты, построенные (реконструированные) или приобретенные с</w:t>
      </w:r>
      <w:r>
        <w:rPr>
          <w:sz w:val="20"/>
          <w:szCs w:val="20"/>
        </w:rPr>
        <w:t xml:space="preserve"> использованием льготного кредита либо построенные (реконструированные)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</w:t>
      </w:r>
      <w:r>
        <w:rPr>
          <w:sz w:val="20"/>
          <w:szCs w:val="20"/>
        </w:rPr>
        <w:t>ту), выданным банками на их строительство (реконструкцию) в установленном порядке (купля-продажа, дарение, мена либо иная сделка об отчуждении в течение пяти лет со дня досрочного погашения этих кредитов, но не более периода, оставшегося до наступления сро</w:t>
      </w:r>
      <w:r>
        <w:rPr>
          <w:sz w:val="20"/>
          <w:szCs w:val="20"/>
        </w:rPr>
        <w:t>ка их полного погашения, установленного кредитными договорами, либо дарение или мена до погашения этих кредитов), в случаях, когда необходимость получения такого разрешения предусмотрена законодательными актами, регулирующими вопросы предоставления граждан</w:t>
      </w:r>
      <w:r>
        <w:rPr>
          <w:sz w:val="20"/>
          <w:szCs w:val="20"/>
        </w:rPr>
        <w:t>ам государственной поддержки при строительстве (реконструкции) или приобретении жилых помещений</w:t>
      </w:r>
    </w:p>
    <w:p w:rsidR="004374B9" w:rsidRDefault="004374B9">
      <w:pPr>
        <w:rPr>
          <w:sz w:val="28"/>
          <w:szCs w:val="28"/>
        </w:rPr>
      </w:pPr>
    </w:p>
    <w:p w:rsidR="004374B9" w:rsidRDefault="000B7B07">
      <w:pPr>
        <w:ind w:firstLine="708"/>
        <w:jc w:val="both"/>
      </w:pPr>
      <w:r>
        <w:t xml:space="preserve">Прошу принять решение </w:t>
      </w:r>
      <w:r>
        <w:rPr>
          <w:lang w:val="be-BY"/>
        </w:rPr>
        <w:t xml:space="preserve">об </w:t>
      </w:r>
      <w:r>
        <w:t>отчуждении одноквартирного жилого дома, квартиры в многоквартирном или блокированном жилом доме, объекта недвижимости, образованного в</w:t>
      </w:r>
      <w:r>
        <w:t xml:space="preserve"> результате его раздела или слияния, незавершенного законсервированного капитального строения, долей в праве собственности на указанные объекты,</w:t>
      </w:r>
    </w:p>
    <w:p w:rsidR="004374B9" w:rsidRDefault="000B7B0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(нужное подчеркнуть)</w:t>
      </w:r>
    </w:p>
    <w:p w:rsidR="004374B9" w:rsidRDefault="000B7B07">
      <w:pPr>
        <w:jc w:val="both"/>
        <w:rPr>
          <w:sz w:val="28"/>
          <w:szCs w:val="28"/>
        </w:rPr>
      </w:pPr>
      <w:r>
        <w:t xml:space="preserve">расположенного по </w:t>
      </w:r>
      <w:r>
        <w:t>адресу</w:t>
      </w:r>
      <w:r>
        <w:rPr>
          <w:sz w:val="28"/>
          <w:szCs w:val="28"/>
        </w:rPr>
        <w:t xml:space="preserve">:  </w:t>
      </w:r>
      <w:r>
        <w:rPr>
          <w:b/>
          <w:i/>
          <w:sz w:val="28"/>
          <w:szCs w:val="28"/>
          <w:u w:val="single"/>
        </w:rPr>
        <w:t>г. Жлобин, м-н Лебедевка-Юг, д. 3, кв. 3,______</w:t>
      </w:r>
    </w:p>
    <w:p w:rsidR="004374B9" w:rsidRDefault="000B7B07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построенного с привлечением льготного кредита, который досрочно погашен </w:t>
      </w:r>
      <w:r>
        <w:rPr>
          <w:b/>
          <w:i/>
          <w:sz w:val="28"/>
          <w:szCs w:val="28"/>
          <w:u w:val="single"/>
        </w:rPr>
        <w:t>01.10.2020</w:t>
      </w:r>
      <w:r>
        <w:rPr>
          <w:b/>
          <w:sz w:val="28"/>
          <w:szCs w:val="28"/>
        </w:rPr>
        <w:t xml:space="preserve">_, </w:t>
      </w:r>
      <w:r>
        <w:rPr>
          <w:sz w:val="28"/>
          <w:szCs w:val="28"/>
        </w:rPr>
        <w:t xml:space="preserve">в связи с  </w:t>
      </w:r>
      <w:r>
        <w:rPr>
          <w:b/>
          <w:i/>
          <w:sz w:val="28"/>
          <w:szCs w:val="28"/>
          <w:u w:val="single"/>
        </w:rPr>
        <w:t>переездом в другой город     (либо: передачей в ________</w:t>
      </w:r>
    </w:p>
    <w:p w:rsidR="004374B9" w:rsidRDefault="000B7B07">
      <w:pPr>
        <w:ind w:left="4678" w:firstLine="5"/>
        <w:rPr>
          <w:sz w:val="28"/>
          <w:szCs w:val="28"/>
        </w:rPr>
      </w:pPr>
      <w:r>
        <w:rPr>
          <w:sz w:val="18"/>
          <w:szCs w:val="18"/>
        </w:rPr>
        <w:t>(причина отчуждения</w:t>
      </w:r>
      <w:r>
        <w:rPr>
          <w:sz w:val="28"/>
          <w:szCs w:val="28"/>
        </w:rPr>
        <w:t>)</w:t>
      </w:r>
    </w:p>
    <w:p w:rsidR="004374B9" w:rsidRDefault="000B7B0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собственность ½ доли </w:t>
      </w:r>
      <w:r>
        <w:rPr>
          <w:b/>
          <w:i/>
          <w:sz w:val="28"/>
          <w:szCs w:val="28"/>
          <w:u w:val="single"/>
        </w:rPr>
        <w:t>квартиры бывшей супруге Ивановой Ирине Ивановне и т.п.)</w:t>
      </w:r>
      <w:r>
        <w:rPr>
          <w:sz w:val="28"/>
          <w:szCs w:val="28"/>
        </w:rPr>
        <w:t>___________________________________________________.</w:t>
      </w:r>
    </w:p>
    <w:p w:rsidR="004374B9" w:rsidRDefault="000B7B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74B9" w:rsidRDefault="000B7B07">
      <w:pPr>
        <w:jc w:val="both"/>
      </w:pPr>
      <w:r>
        <w:t>Перечень прилагаемых документов:</w:t>
      </w:r>
    </w:p>
    <w:p w:rsidR="004374B9" w:rsidRDefault="000B7B07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паспорта граждан Республики Беларусь (далее – паспорта) или иные документы, удостоверяющие личность всех членов с</w:t>
      </w:r>
      <w:r>
        <w:rPr>
          <w:sz w:val="24"/>
          <w:szCs w:val="24"/>
        </w:rPr>
        <w:t>емьи, совместно проживающих с собственником;</w:t>
      </w:r>
    </w:p>
    <w:p w:rsidR="004374B9" w:rsidRDefault="000B7B07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</w:t>
      </w:r>
      <w:r>
        <w:rPr>
          <w:sz w:val="24"/>
          <w:szCs w:val="24"/>
        </w:rPr>
        <w:t xml:space="preserve"> которыми сохраняется право владения и пользования жилым помещением, удостоверенное нотариусом либо другим должностным лицом, имеющим право совершать такое нотариальное действие (далее – удостоверенное нотариально), а в случае отчуждения незавершенного зак</w:t>
      </w:r>
      <w:r>
        <w:rPr>
          <w:sz w:val="24"/>
          <w:szCs w:val="24"/>
        </w:rPr>
        <w:t>онсервированного капитального строения – письменное согласие супруга (супруги);</w:t>
      </w:r>
    </w:p>
    <w:p w:rsidR="004374B9" w:rsidRDefault="000B7B07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технический паспорт и документ, подтверждающий право собственности на жилое помещение, объект недвижимости, образованный в результате его раздела или слияния, незавершенное зак</w:t>
      </w:r>
      <w:r>
        <w:rPr>
          <w:sz w:val="24"/>
          <w:szCs w:val="24"/>
        </w:rPr>
        <w:t>онсервированное капитальное строение, долю в праве собственности на указанные объекты;</w:t>
      </w:r>
    </w:p>
    <w:p w:rsidR="004374B9" w:rsidRDefault="000B7B07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документы, подтверждающие основания отчуждения жилого помещения, объекта недвижимости, образованного в результате его раздела или слияния, незавершенного законсервирован</w:t>
      </w:r>
      <w:r>
        <w:rPr>
          <w:sz w:val="24"/>
          <w:szCs w:val="24"/>
        </w:rPr>
        <w:t>ного капитального строения, доли в праве собственности на указанные объекты (переезд в другую местность, расторжение брака, смерть собственника жилого помещения и иные);</w:t>
      </w:r>
    </w:p>
    <w:p w:rsidR="004374B9" w:rsidRDefault="000B7B07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подтверждающий погашение льготного кредита на строительство (реконструкцию) </w:t>
      </w:r>
      <w:r>
        <w:rPr>
          <w:sz w:val="24"/>
          <w:szCs w:val="24"/>
        </w:rPr>
        <w:t>или приобретение жилого помещения (в случае необходимости подтверждения указанного факта).</w:t>
      </w:r>
    </w:p>
    <w:p w:rsidR="004374B9" w:rsidRDefault="004374B9">
      <w:pPr>
        <w:ind w:firstLine="708"/>
        <w:jc w:val="both"/>
        <w:rPr>
          <w:sz w:val="28"/>
          <w:szCs w:val="28"/>
        </w:rPr>
      </w:pPr>
    </w:p>
    <w:p w:rsidR="004374B9" w:rsidRDefault="000B7B07">
      <w:pPr>
        <w:jc w:val="both"/>
      </w:pPr>
      <w:r>
        <w:t xml:space="preserve"> 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4374B9" w:rsidRDefault="000B7B07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4374B9" w:rsidRDefault="004374B9">
      <w:pPr>
        <w:ind w:firstLine="708"/>
        <w:rPr>
          <w:sz w:val="18"/>
          <w:szCs w:val="18"/>
        </w:rPr>
      </w:pPr>
    </w:p>
    <w:p w:rsidR="004374B9" w:rsidRDefault="000B7B07">
      <w:pPr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4374B9" w:rsidRDefault="000B7B07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СМС – уведомлени</w:t>
      </w:r>
      <w:r>
        <w:rPr>
          <w:sz w:val="28"/>
          <w:szCs w:val="28"/>
        </w:rPr>
        <w:t>я</w:t>
      </w:r>
    </w:p>
    <w:p w:rsidR="004374B9" w:rsidRDefault="004374B9">
      <w:pPr>
        <w:rPr>
          <w:sz w:val="28"/>
          <w:szCs w:val="28"/>
        </w:rPr>
      </w:pPr>
    </w:p>
    <w:p w:rsidR="004374B9" w:rsidRDefault="004374B9">
      <w:pPr>
        <w:jc w:val="both"/>
        <w:rPr>
          <w:sz w:val="28"/>
          <w:szCs w:val="28"/>
        </w:rPr>
      </w:pPr>
    </w:p>
    <w:sectPr w:rsidR="004374B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B9" w:rsidRDefault="000B7B07">
      <w:r>
        <w:separator/>
      </w:r>
    </w:p>
  </w:endnote>
  <w:endnote w:type="continuationSeparator" w:id="0">
    <w:p w:rsidR="004374B9" w:rsidRDefault="000B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B9" w:rsidRDefault="000B7B07">
      <w:r>
        <w:separator/>
      </w:r>
    </w:p>
  </w:footnote>
  <w:footnote w:type="continuationSeparator" w:id="0">
    <w:p w:rsidR="004374B9" w:rsidRDefault="000B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5296"/>
    <w:multiLevelType w:val="multilevel"/>
    <w:tmpl w:val="22A85296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multilevel"/>
    <w:tmpl w:val="3069736F"/>
    <w:lvl w:ilvl="0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3F918E8"/>
    <w:multiLevelType w:val="multilevel"/>
    <w:tmpl w:val="33F918E8"/>
    <w:lvl w:ilvl="0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94B416B"/>
    <w:multiLevelType w:val="multilevel"/>
    <w:tmpl w:val="694B416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19"/>
    <w:rsid w:val="00051D37"/>
    <w:rsid w:val="000B7B07"/>
    <w:rsid w:val="001C32E6"/>
    <w:rsid w:val="002035C0"/>
    <w:rsid w:val="002C026D"/>
    <w:rsid w:val="003875F0"/>
    <w:rsid w:val="004374B9"/>
    <w:rsid w:val="00476D6F"/>
    <w:rsid w:val="00673789"/>
    <w:rsid w:val="006933FB"/>
    <w:rsid w:val="007D4837"/>
    <w:rsid w:val="00931050"/>
    <w:rsid w:val="00950618"/>
    <w:rsid w:val="00965F93"/>
    <w:rsid w:val="0098582D"/>
    <w:rsid w:val="00C04109"/>
    <w:rsid w:val="00CC0A66"/>
    <w:rsid w:val="00D507AC"/>
    <w:rsid w:val="00DC5D1B"/>
    <w:rsid w:val="00DD045F"/>
    <w:rsid w:val="00E24524"/>
    <w:rsid w:val="00EF5070"/>
    <w:rsid w:val="00F8492C"/>
    <w:rsid w:val="00FD6919"/>
    <w:rsid w:val="5F5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BBCC"/>
  <w15:docId w15:val="{0C9759CE-C8C4-4094-9CE6-2A904620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6433</TotalTime>
  <Pages>4</Pages>
  <Words>1246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k103s</dc:creator>
  <cp:lastModifiedBy>k106s</cp:lastModifiedBy>
  <cp:revision>15</cp:revision>
  <cp:lastPrinted>2025-05-08T06:45:00Z</cp:lastPrinted>
  <dcterms:created xsi:type="dcterms:W3CDTF">2024-05-24T07:40:00Z</dcterms:created>
  <dcterms:modified xsi:type="dcterms:W3CDTF">2025-05-12T13:46:00Z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2782CEE6CEF143B79AE4112D099F95C1_12</vt:lpwstr>
  </property>
</Properties>
</file>